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1282C" w:rsidRDefault="0081282C"/>
    <w:p w:rsidR="0081282C" w:rsidRDefault="0081282C"/>
    <w:p w:rsidR="0081282C" w:rsidRDefault="0081282C"/>
    <w:p w:rsidR="0081282C" w:rsidRPr="0081282C" w:rsidRDefault="0081282C">
      <w:pPr>
        <w:rPr>
          <w:b/>
        </w:rPr>
      </w:pPr>
    </w:p>
    <w:p w:rsidR="00AD7547" w:rsidRPr="0081282C" w:rsidRDefault="006151AC">
      <w:pPr>
        <w:rPr>
          <w:b/>
        </w:rPr>
      </w:pPr>
      <w:r w:rsidRPr="0081282C">
        <w:rPr>
          <w:b/>
        </w:rPr>
        <w:t>Communication Skills</w:t>
      </w:r>
    </w:p>
    <w:p w:rsidR="0081282C" w:rsidRDefault="0081282C"/>
    <w:p w:rsidR="0081282C" w:rsidRDefault="0081282C"/>
    <w:p w:rsidR="0081282C" w:rsidRDefault="006151AC">
      <w:r>
        <w:t xml:space="preserve">Name </w:t>
      </w:r>
    </w:p>
    <w:p w:rsidR="0081282C" w:rsidRDefault="006151AC">
      <w:r>
        <w:t>Affiliation</w:t>
      </w:r>
    </w:p>
    <w:p w:rsidR="0081282C" w:rsidRDefault="006151AC">
      <w:r>
        <w:t>Date</w:t>
      </w:r>
    </w:p>
    <w:p w:rsidR="0081282C" w:rsidRDefault="0081282C"/>
    <w:p w:rsidR="0081282C" w:rsidRDefault="0081282C"/>
    <w:p w:rsidR="0081282C" w:rsidRDefault="0081282C"/>
    <w:p w:rsidR="0081282C" w:rsidRDefault="0081282C"/>
    <w:p w:rsidR="0081282C" w:rsidRDefault="0081282C"/>
    <w:p w:rsidR="0081282C" w:rsidRDefault="0081282C"/>
    <w:p w:rsidR="0081282C" w:rsidRDefault="0081282C"/>
    <w:p w:rsidR="0081282C" w:rsidRDefault="0081282C"/>
    <w:p w:rsidR="0081282C" w:rsidRDefault="006151AC" w:rsidP="0081282C">
      <w:pPr>
        <w:rPr>
          <w:b/>
        </w:rPr>
      </w:pPr>
      <w:r w:rsidRPr="0081282C">
        <w:rPr>
          <w:b/>
        </w:rPr>
        <w:t>Communication Skills</w:t>
      </w:r>
    </w:p>
    <w:p w:rsidR="0081282C" w:rsidRDefault="006151AC" w:rsidP="0081282C">
      <w:pPr>
        <w:ind w:firstLine="0"/>
        <w:jc w:val="left"/>
        <w:rPr>
          <w:b/>
        </w:rPr>
      </w:pPr>
      <w:r w:rsidRPr="0081282C">
        <w:rPr>
          <w:b/>
        </w:rPr>
        <w:t>4.1 Question Two</w:t>
      </w:r>
    </w:p>
    <w:p w:rsidR="008B0F48" w:rsidRDefault="006151AC" w:rsidP="0081282C">
      <w:pPr>
        <w:ind w:firstLine="0"/>
        <w:jc w:val="left"/>
      </w:pPr>
      <w:r>
        <w:rPr>
          <w:b/>
        </w:rPr>
        <w:tab/>
      </w:r>
      <w:r>
        <w:t xml:space="preserve">I can place more meaning on verbal communication since it involves </w:t>
      </w:r>
      <w:r w:rsidR="00AE2B0D">
        <w:t xml:space="preserve">sharing messages between two people using speech. The spoken message is simple and easy, and also it saves money since oral massages are a less expensive way to communicate. Besides, verbal communication allows feedback readily on the spot because it leaves room for the receiver to ask what the message means. Lastly, it brings friendliness and personal warmth as it develops a sense of bonding between the sender and the </w:t>
      </w:r>
      <w:r>
        <w:t xml:space="preserve">receiver. </w:t>
      </w:r>
    </w:p>
    <w:p w:rsidR="001028D0" w:rsidRPr="001028D0" w:rsidRDefault="006151AC" w:rsidP="0081282C">
      <w:pPr>
        <w:ind w:firstLine="0"/>
        <w:jc w:val="left"/>
        <w:rPr>
          <w:b/>
        </w:rPr>
      </w:pPr>
      <w:r>
        <w:rPr>
          <w:b/>
        </w:rPr>
        <w:t>4.2 Question One</w:t>
      </w:r>
    </w:p>
    <w:p w:rsidR="0081282C" w:rsidRDefault="006151AC" w:rsidP="0081282C">
      <w:pPr>
        <w:ind w:firstLine="0"/>
        <w:jc w:val="left"/>
      </w:pPr>
      <w:r>
        <w:t xml:space="preserve"> An </w:t>
      </w:r>
      <w:r w:rsidR="001A3D77">
        <w:t xml:space="preserve">Individual's eyes reflect </w:t>
      </w:r>
      <w:r w:rsidR="008B0F48">
        <w:t>comfort, integrity</w:t>
      </w:r>
      <w:r w:rsidR="001A3D77">
        <w:t xml:space="preserve">, and sincerity when communicating with another </w:t>
      </w:r>
      <w:r w:rsidR="008B0F48">
        <w:t>person. Having</w:t>
      </w:r>
      <w:r w:rsidR="001A3D77">
        <w:t xml:space="preserve"> good eye contact while speaking is a clue that communication is critical. In the </w:t>
      </w:r>
      <w:r w:rsidR="008B0F48">
        <w:t>United States, eye</w:t>
      </w:r>
      <w:r w:rsidR="001A3D77">
        <w:t xml:space="preserve"> contact is a vital way to earn and show </w:t>
      </w:r>
      <w:r w:rsidR="008B0F48">
        <w:t>respect. For</w:t>
      </w:r>
      <w:r w:rsidR="001A3D77">
        <w:t xml:space="preserve"> </w:t>
      </w:r>
      <w:r w:rsidR="008B0F48">
        <w:t>exampl</w:t>
      </w:r>
      <w:r w:rsidR="001A3D77">
        <w:t xml:space="preserve">e, when talking to fellow </w:t>
      </w:r>
      <w:r w:rsidR="008B0F48">
        <w:t>students, teachers</w:t>
      </w:r>
      <w:r w:rsidR="001A3D77">
        <w:t xml:space="preserve">, or even friends, eye contact shows the other individual that you acknowledge equality in importance. Secondly, eye contact </w:t>
      </w:r>
      <w:r w:rsidR="008B0F48">
        <w:t>shows someone that you understand the matter in discussion. Besides, it forms a background acknowledgment for responses.</w:t>
      </w:r>
      <w:r w:rsidR="008B0F48" w:rsidRPr="008B0F48">
        <w:t xml:space="preserve"> </w:t>
      </w:r>
      <w:r w:rsidR="008B0F48">
        <w:t>Eye contact also links emotional states and increases empathy. Apart from revealing feelings and thoughts, eye contact indicates power over a scenario and establishes supremacy.</w:t>
      </w:r>
    </w:p>
    <w:p w:rsidR="008B0F48" w:rsidRDefault="006151AC" w:rsidP="0081282C">
      <w:pPr>
        <w:ind w:firstLine="0"/>
        <w:jc w:val="left"/>
        <w:rPr>
          <w:b/>
        </w:rPr>
      </w:pPr>
      <w:r>
        <w:rPr>
          <w:b/>
        </w:rPr>
        <w:t>4.3 Question One</w:t>
      </w:r>
    </w:p>
    <w:p w:rsidR="00DC2CE3" w:rsidRDefault="006151AC" w:rsidP="0081282C">
      <w:pPr>
        <w:ind w:firstLine="0"/>
        <w:jc w:val="left"/>
      </w:pPr>
      <w:r>
        <w:rPr>
          <w:b/>
        </w:rPr>
        <w:tab/>
      </w:r>
      <w:r w:rsidR="001E57F5">
        <w:t xml:space="preserve">Some of the essential nonverbal skills in academics are behavior </w:t>
      </w:r>
      <w:r w:rsidR="005452E7">
        <w:t>charts, body</w:t>
      </w:r>
      <w:r w:rsidR="001E57F5">
        <w:t xml:space="preserve"> </w:t>
      </w:r>
      <w:r w:rsidR="005452E7">
        <w:t>language, eye</w:t>
      </w:r>
      <w:r w:rsidR="001E57F5">
        <w:t xml:space="preserve"> contact, and </w:t>
      </w:r>
      <w:r w:rsidR="005452E7">
        <w:t>clapping. However</w:t>
      </w:r>
      <w:r w:rsidR="001E57F5">
        <w:t xml:space="preserve">, in the </w:t>
      </w:r>
      <w:r w:rsidR="005452E7">
        <w:t>professionals</w:t>
      </w:r>
      <w:r w:rsidR="001E57F5">
        <w:t xml:space="preserve">' context, nonverbal skills are eye </w:t>
      </w:r>
      <w:r w:rsidR="005452E7">
        <w:t>movement, posture</w:t>
      </w:r>
      <w:r w:rsidR="001E57F5">
        <w:t>, and body language.</w:t>
      </w:r>
      <w:r w:rsidR="008B6710">
        <w:t xml:space="preserve"> In personal life, nonverbal skills such as facial expression, touch, and space are very </w:t>
      </w:r>
      <w:r w:rsidR="005452E7">
        <w:t>crucial. Lastly</w:t>
      </w:r>
      <w:r w:rsidR="008B6710">
        <w:t>, nonverbal skills that are crucial in civic aspects include facial expression and gestures.</w:t>
      </w:r>
    </w:p>
    <w:p w:rsidR="008B6710" w:rsidRDefault="006151AC" w:rsidP="0081282C">
      <w:pPr>
        <w:ind w:firstLine="0"/>
        <w:jc w:val="left"/>
        <w:rPr>
          <w:b/>
        </w:rPr>
      </w:pPr>
      <w:r>
        <w:rPr>
          <w:b/>
        </w:rPr>
        <w:t xml:space="preserve">4.4 </w:t>
      </w:r>
      <w:r w:rsidR="00EE5968">
        <w:rPr>
          <w:b/>
        </w:rPr>
        <w:t>Question One</w:t>
      </w:r>
    </w:p>
    <w:p w:rsidR="00EE5968" w:rsidRPr="00EE5968" w:rsidRDefault="006151AC" w:rsidP="0081282C">
      <w:pPr>
        <w:ind w:firstLine="0"/>
        <w:jc w:val="left"/>
      </w:pPr>
      <w:r>
        <w:rPr>
          <w:b/>
        </w:rPr>
        <w:tab/>
      </w:r>
      <w:r>
        <w:t xml:space="preserve">Nonverbal behaviors that signal positive interaction involve mannerism, expressions, and positive physical actions. Besides,warm hugs and </w:t>
      </w:r>
      <w:r>
        <w:t xml:space="preserve">firm handshakes suggest positive interaction, </w:t>
      </w:r>
      <w:r w:rsidR="005452E7">
        <w:t>whether on the first date or interview. However, a series of negative behaviors signal a negative business: weak handshake, avoiding direct eye contact, and facial expressions such as disgust, fear, sadness, and anger.</w:t>
      </w:r>
    </w:p>
    <w:p w:rsidR="008B0F48" w:rsidRPr="008B0F48" w:rsidRDefault="006151AC" w:rsidP="0081282C">
      <w:pPr>
        <w:ind w:firstLine="0"/>
        <w:jc w:val="left"/>
      </w:pPr>
      <w:r>
        <w:rPr>
          <w:b/>
        </w:rPr>
        <w:tab/>
      </w:r>
    </w:p>
    <w:p w:rsidR="0081282C" w:rsidRDefault="0081282C"/>
    <w:p w:rsidR="0081282C" w:rsidRDefault="0081282C"/>
    <w:p w:rsidR="0081282C" w:rsidRDefault="0081282C"/>
    <w:sectPr w:rsidR="0081282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6151AC">
      <w:pPr>
        <w:spacing w:after="0" w:line="240" w:lineRule="auto"/>
      </w:pPr>
      <w:r>
        <w:separator/>
      </w:r>
    </w:p>
  </w:endnote>
  <w:endnote w:type="continuationSeparator" w:id="0">
    <w:p w:rsidR="00000000" w:rsidRDefault="00615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6151AC">
      <w:pPr>
        <w:spacing w:after="0" w:line="240" w:lineRule="auto"/>
      </w:pPr>
      <w:r>
        <w:separator/>
      </w:r>
    </w:p>
  </w:footnote>
  <w:footnote w:type="continuationSeparator" w:id="0">
    <w:p w:rsidR="00000000" w:rsidRDefault="00615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33120203"/>
      <w:docPartObj>
        <w:docPartGallery w:val="Page Numbers (Top of Page)"/>
        <w:docPartUnique/>
      </w:docPartObj>
    </w:sdtPr>
    <w:sdtEndPr>
      <w:rPr>
        <w:noProof/>
      </w:rPr>
    </w:sdtEndPr>
    <w:sdtContent>
      <w:p w:rsidR="0081282C" w:rsidRDefault="006151AC">
        <w:pPr>
          <w:pStyle w:val="Header"/>
          <w:jc w:val="right"/>
        </w:pPr>
        <w:r>
          <w:fldChar w:fldCharType="begin"/>
        </w:r>
        <w:r>
          <w:instrText xml:space="preserve"> PAGE   \* MERGEFORMAT </w:instrText>
        </w:r>
        <w:r>
          <w:fldChar w:fldCharType="separate"/>
        </w:r>
        <w:r w:rsidR="005452E7">
          <w:rPr>
            <w:noProof/>
          </w:rPr>
          <w:t>3</w:t>
        </w:r>
        <w:r>
          <w:rPr>
            <w:noProof/>
          </w:rPr>
          <w:fldChar w:fldCharType="end"/>
        </w:r>
      </w:p>
    </w:sdtContent>
  </w:sdt>
  <w:p w:rsidR="0081282C" w:rsidRDefault="008128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82C"/>
    <w:rsid w:val="000007A3"/>
    <w:rsid w:val="001028D0"/>
    <w:rsid w:val="001A3D77"/>
    <w:rsid w:val="001E57F5"/>
    <w:rsid w:val="005452E7"/>
    <w:rsid w:val="00566088"/>
    <w:rsid w:val="006151AC"/>
    <w:rsid w:val="0081282C"/>
    <w:rsid w:val="008B0F48"/>
    <w:rsid w:val="008B6710"/>
    <w:rsid w:val="00901A4A"/>
    <w:rsid w:val="00AD7547"/>
    <w:rsid w:val="00AE2B0D"/>
    <w:rsid w:val="00C7143D"/>
    <w:rsid w:val="00C918D7"/>
    <w:rsid w:val="00DC2CE3"/>
    <w:rsid w:val="00E70425"/>
    <w:rsid w:val="00EE5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7D922958-679C-4131-BD42-91D57F4C5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28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282C"/>
  </w:style>
  <w:style w:type="paragraph" w:styleId="Footer">
    <w:name w:val="footer"/>
    <w:basedOn w:val="Normal"/>
    <w:link w:val="FooterChar"/>
    <w:uiPriority w:val="99"/>
    <w:unhideWhenUsed/>
    <w:rsid w:val="008128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28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330</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2020-09-27T12:01:00Z</dcterms:created>
  <dcterms:modified xsi:type="dcterms:W3CDTF">2020-09-27T12:01:00Z</dcterms:modified>
</cp:coreProperties>
</file>